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188"/>
      </w:tblGrid>
      <w:tr w:rsidR="00B65AF3" w:rsidTr="00B65AF3">
        <w:trPr>
          <w:cantSplit/>
        </w:trPr>
        <w:tc>
          <w:tcPr>
            <w:tcW w:w="8856"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bookmarkStart w:id="0" w:name="_GoBack"/>
            <w:bookmarkEnd w:id="0"/>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618CE64F" wp14:editId="756C6247">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3A4F41">
            <w:pPr>
              <w:rPr>
                <w:rFonts w:ascii="Arial" w:hAnsi="Arial" w:cs="Arial"/>
                <w:lang w:val="en-US"/>
              </w:rPr>
            </w:pPr>
            <w:r>
              <w:rPr>
                <w:rFonts w:ascii="Arial" w:hAnsi="Arial" w:cs="Arial"/>
                <w:lang w:val="en-US"/>
              </w:rPr>
              <w:t>Fluid Power</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3A4F41">
            <w:pPr>
              <w:rPr>
                <w:rFonts w:ascii="Arial" w:hAnsi="Arial" w:cs="Arial"/>
                <w:lang w:val="en-US"/>
              </w:rPr>
            </w:pPr>
            <w:r>
              <w:rPr>
                <w:rFonts w:ascii="Arial" w:hAnsi="Arial" w:cs="Arial"/>
                <w:lang w:val="en-US"/>
              </w:rPr>
              <w:t>ELR826</w:t>
            </w:r>
          </w:p>
        </w:tc>
        <w:tc>
          <w:tcPr>
            <w:tcW w:w="170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GB"/>
              </w:rPr>
              <w:t>SEMESTER:</w:t>
            </w:r>
          </w:p>
        </w:tc>
        <w:tc>
          <w:tcPr>
            <w:tcW w:w="1235"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3A4F41">
            <w:pPr>
              <w:rPr>
                <w:rFonts w:ascii="Arial" w:hAnsi="Arial" w:cs="Arial"/>
                <w:lang w:val="en-US"/>
              </w:rPr>
            </w:pPr>
            <w:r>
              <w:rPr>
                <w:rFonts w:ascii="Arial" w:hAnsi="Arial" w:cs="Arial"/>
                <w:lang w:val="en-US"/>
              </w:rPr>
              <w:t>Industrial Electrician Apprenticeship</w:t>
            </w:r>
          </w:p>
          <w:p w:rsidR="003A4F41" w:rsidRDefault="003A4F41">
            <w:pPr>
              <w:rPr>
                <w:rFonts w:ascii="Arial" w:hAnsi="Arial" w:cs="Arial"/>
                <w:lang w:val="en-US"/>
              </w:rPr>
            </w:pPr>
            <w:r>
              <w:rPr>
                <w:rFonts w:ascii="Arial" w:hAnsi="Arial" w:cs="Arial"/>
                <w:lang w:val="en-US"/>
              </w:rPr>
              <w:t>Level III</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E77098" w:rsidP="00E77098">
            <w:pPr>
              <w:rPr>
                <w:rFonts w:ascii="Arial" w:hAnsi="Arial" w:cs="Arial"/>
                <w:lang w:val="en-US"/>
              </w:rPr>
            </w:pPr>
            <w:r>
              <w:rPr>
                <w:rFonts w:ascii="Arial" w:hAnsi="Arial" w:cs="Arial"/>
                <w:lang w:val="en-US"/>
              </w:rPr>
              <w:t>March</w:t>
            </w:r>
            <w:r w:rsidR="0065319B">
              <w:rPr>
                <w:rFonts w:ascii="Arial" w:hAnsi="Arial" w:cs="Arial"/>
                <w:lang w:val="en-US"/>
              </w:rPr>
              <w:t xml:space="preserve"> 201</w:t>
            </w:r>
            <w:r>
              <w:rPr>
                <w:rFonts w:ascii="Arial" w:hAnsi="Arial" w:cs="Arial"/>
                <w:lang w:val="en-US"/>
              </w:rPr>
              <w:t>7</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188" w:type="dxa"/>
            <w:tcBorders>
              <w:top w:val="nil"/>
              <w:left w:val="nil"/>
              <w:bottom w:val="nil"/>
              <w:right w:val="single" w:sz="12" w:space="0" w:color="000000"/>
            </w:tcBorders>
            <w:tcMar>
              <w:top w:w="0" w:type="dxa"/>
              <w:left w:w="108" w:type="dxa"/>
              <w:bottom w:w="0" w:type="dxa"/>
              <w:right w:w="108" w:type="dxa"/>
            </w:tcMar>
            <w:hideMark/>
          </w:tcPr>
          <w:p w:rsidR="00070A36" w:rsidRDefault="00E77098">
            <w:pPr>
              <w:rPr>
                <w:rFonts w:ascii="Arial" w:hAnsi="Arial" w:cs="Arial"/>
                <w:lang w:val="en-US"/>
              </w:rPr>
            </w:pPr>
            <w:r>
              <w:rPr>
                <w:rFonts w:ascii="Arial" w:hAnsi="Arial" w:cs="Arial"/>
                <w:lang w:val="en-US"/>
              </w:rPr>
              <w:t>March</w:t>
            </w:r>
          </w:p>
          <w:p w:rsidR="00B65AF3" w:rsidRDefault="0065319B" w:rsidP="00E9162A">
            <w:pPr>
              <w:rPr>
                <w:rFonts w:ascii="Arial" w:hAnsi="Arial" w:cs="Arial"/>
                <w:lang w:val="en-US"/>
              </w:rPr>
            </w:pPr>
            <w:r>
              <w:rPr>
                <w:rFonts w:ascii="Arial" w:hAnsi="Arial" w:cs="Arial"/>
                <w:lang w:val="en-US"/>
              </w:rPr>
              <w:t>201</w:t>
            </w:r>
            <w:r w:rsidR="00E77098">
              <w:rPr>
                <w:rFonts w:ascii="Arial" w:hAnsi="Arial" w:cs="Arial"/>
                <w:lang w:val="en-US"/>
              </w:rPr>
              <w:t>6</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Default="00B65AF3">
            <w:pPr>
              <w:jc w:val="center"/>
              <w:rPr>
                <w:rFonts w:ascii="Arial" w:hAnsi="Arial" w:cs="Arial"/>
                <w:lang w:val="en-US"/>
              </w:rPr>
            </w:pPr>
          </w:p>
        </w:tc>
        <w:tc>
          <w:tcPr>
            <w:tcW w:w="1188"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Pr="009D6473" w:rsidRDefault="009D6473">
            <w:pPr>
              <w:pStyle w:val="Heading2"/>
              <w:rPr>
                <w:rFonts w:ascii="Arial" w:eastAsia="Times New Roman" w:hAnsi="Arial" w:cs="Arial"/>
                <w:u w:val="single"/>
                <w:lang w:val="en-US"/>
              </w:rPr>
            </w:pPr>
            <w:r w:rsidRPr="009D6473">
              <w:rPr>
                <w:rFonts w:ascii="Arial" w:eastAsia="Times New Roman" w:hAnsi="Arial" w:cs="Arial"/>
                <w:u w:val="single"/>
                <w:lang w:val="en-US"/>
              </w:rPr>
              <w:t xml:space="preserve">Corey </w:t>
            </w:r>
            <w:proofErr w:type="spellStart"/>
            <w:r w:rsidRPr="009D6473">
              <w:rPr>
                <w:rFonts w:ascii="Arial" w:eastAsia="Times New Roman" w:hAnsi="Arial" w:cs="Arial"/>
                <w:u w:val="single"/>
                <w:lang w:val="en-US"/>
              </w:rPr>
              <w:t>Meunier</w:t>
            </w:r>
            <w:proofErr w:type="spellEnd"/>
          </w:p>
          <w:p w:rsidR="00B65AF3" w:rsidRDefault="00B65AF3">
            <w:pPr>
              <w:pStyle w:val="Heading2"/>
              <w:rPr>
                <w:rFonts w:ascii="Arial" w:eastAsia="Times New Roman" w:hAnsi="Arial" w:cs="Arial"/>
                <w:lang w:val="en-US"/>
              </w:rPr>
            </w:pPr>
            <w:r>
              <w:rPr>
                <w:rFonts w:ascii="Arial" w:eastAsia="Times New Roman" w:hAnsi="Arial" w:cs="Arial"/>
                <w:lang w:val="en-US"/>
              </w:rPr>
              <w:t>CHAIR</w:t>
            </w:r>
          </w:p>
        </w:tc>
        <w:tc>
          <w:tcPr>
            <w:tcW w:w="1188" w:type="dxa"/>
            <w:tcBorders>
              <w:top w:val="nil"/>
              <w:left w:val="nil"/>
              <w:bottom w:val="nil"/>
              <w:right w:val="single" w:sz="12" w:space="0" w:color="000000"/>
            </w:tcBorders>
            <w:tcMar>
              <w:top w:w="0" w:type="dxa"/>
              <w:left w:w="108" w:type="dxa"/>
              <w:bottom w:w="0" w:type="dxa"/>
              <w:right w:w="108" w:type="dxa"/>
            </w:tcMar>
            <w:hideMark/>
          </w:tcPr>
          <w:p w:rsidR="00B65AF3" w:rsidRDefault="009D6473" w:rsidP="009D6473">
            <w:pPr>
              <w:rPr>
                <w:rFonts w:ascii="Arial" w:hAnsi="Arial" w:cs="Arial"/>
                <w:lang w:val="en-US"/>
              </w:rPr>
            </w:pPr>
            <w:r>
              <w:rPr>
                <w:rFonts w:ascii="Arial" w:hAnsi="Arial" w:cs="Arial"/>
                <w:b/>
                <w:bCs/>
                <w:lang w:val="en-GB"/>
              </w:rPr>
              <w:t>March 2017</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9D6473">
            <w:pPr>
              <w:rPr>
                <w:rFonts w:ascii="Arial" w:hAnsi="Arial" w:cs="Arial"/>
                <w:lang w:val="en-US"/>
              </w:rPr>
            </w:pPr>
            <w:r>
              <w:rPr>
                <w:rFonts w:ascii="Arial" w:hAnsi="Arial" w:cs="Arial"/>
                <w:lang w:val="en-US"/>
              </w:rPr>
              <w:t>3</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3A4F41">
            <w:pPr>
              <w:rPr>
                <w:rFonts w:ascii="Arial" w:hAnsi="Arial" w:cs="Arial"/>
                <w:lang w:val="en-US"/>
              </w:rPr>
            </w:pPr>
            <w:r>
              <w:rPr>
                <w:rFonts w:ascii="Arial" w:hAnsi="Arial" w:cs="Arial"/>
                <w:lang w:val="en-US"/>
              </w:rPr>
              <w:t>3 hours per week</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9D6473">
              <w:rPr>
                <w:rFonts w:ascii="Arial" w:eastAsia="Times New Roman" w:hAnsi="Arial" w:cs="Arial"/>
                <w:lang w:val="en-GB"/>
              </w:rPr>
              <w:t>7</w:t>
            </w:r>
            <w:r>
              <w:rPr>
                <w:rFonts w:ascii="Arial" w:eastAsia="Times New Roman" w:hAnsi="Arial" w:cs="Arial"/>
                <w:lang w:val="en-GB"/>
              </w:rPr>
              <w:t xml:space="preserve"> </w:t>
            </w:r>
            <w:proofErr w:type="gramStart"/>
            <w:r>
              <w:rPr>
                <w:rFonts w:ascii="Arial" w:eastAsia="Times New Roman" w:hAnsi="Arial" w:cs="Arial"/>
                <w:lang w:val="en-GB"/>
              </w:rPr>
              <w:t>The</w:t>
            </w:r>
            <w:proofErr w:type="gramEnd"/>
            <w:r>
              <w:rPr>
                <w:rFonts w:ascii="Arial" w:eastAsia="Times New Roman" w:hAnsi="Arial" w:cs="Arial"/>
                <w:lang w:val="en-GB"/>
              </w:rPr>
              <w:t xml:space="preserv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For additional information, please contact Corey </w:t>
            </w:r>
            <w:proofErr w:type="spellStart"/>
            <w:r>
              <w:rPr>
                <w:rFonts w:ascii="Arial" w:eastAsia="Times New Roman" w:hAnsi="Arial" w:cs="Arial"/>
                <w:b w:val="0"/>
                <w:bCs w:val="0"/>
                <w:i/>
                <w:iCs/>
                <w:lang w:val="en-GB"/>
              </w:rPr>
              <w:t>Meunier</w:t>
            </w:r>
            <w:proofErr w:type="spellEnd"/>
            <w:r>
              <w:rPr>
                <w:rFonts w:ascii="Arial" w:eastAsia="Times New Roman" w:hAnsi="Arial" w:cs="Arial"/>
                <w:b w:val="0"/>
                <w:bCs w:val="0"/>
                <w:i/>
                <w:iCs/>
                <w:lang w:val="en-GB"/>
              </w:rPr>
              <w:t>, Chair</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B65AF3">
        <w:trPr>
          <w:cantSplit/>
        </w:trPr>
        <w:tc>
          <w:tcPr>
            <w:tcW w:w="8856"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B65AF3">
        <w:tc>
          <w:tcPr>
            <w:tcW w:w="2520" w:type="dxa"/>
            <w:vAlign w:val="center"/>
            <w:hideMark/>
          </w:tcPr>
          <w:p w:rsidR="00B65AF3" w:rsidRDefault="00B65AF3">
            <w:pPr>
              <w:rPr>
                <w:rFonts w:eastAsia="Times New Roman"/>
                <w:sz w:val="20"/>
                <w:szCs w:val="20"/>
              </w:rPr>
            </w:pPr>
          </w:p>
        </w:tc>
        <w:tc>
          <w:tcPr>
            <w:tcW w:w="1455" w:type="dxa"/>
            <w:vAlign w:val="center"/>
            <w:hideMark/>
          </w:tcPr>
          <w:p w:rsidR="00B65AF3" w:rsidRDefault="00B65AF3">
            <w:pPr>
              <w:rPr>
                <w:rFonts w:eastAsia="Times New Roman"/>
                <w:sz w:val="20"/>
                <w:szCs w:val="20"/>
              </w:rPr>
            </w:pPr>
          </w:p>
        </w:tc>
        <w:tc>
          <w:tcPr>
            <w:tcW w:w="1935" w:type="dxa"/>
            <w:vAlign w:val="center"/>
            <w:hideMark/>
          </w:tcPr>
          <w:p w:rsidR="00B65AF3" w:rsidRDefault="00B65AF3">
            <w:pPr>
              <w:rPr>
                <w:rFonts w:eastAsia="Times New Roman"/>
                <w:sz w:val="20"/>
                <w:szCs w:val="20"/>
              </w:rPr>
            </w:pPr>
          </w:p>
        </w:tc>
        <w:tc>
          <w:tcPr>
            <w:tcW w:w="1695" w:type="dxa"/>
            <w:vAlign w:val="center"/>
            <w:hideMark/>
          </w:tcPr>
          <w:p w:rsidR="00B65AF3" w:rsidRDefault="00B65AF3">
            <w:pPr>
              <w:rPr>
                <w:rFonts w:eastAsia="Times New Roman"/>
                <w:sz w:val="20"/>
                <w:szCs w:val="20"/>
              </w:rPr>
            </w:pPr>
          </w:p>
        </w:tc>
        <w:tc>
          <w:tcPr>
            <w:tcW w:w="45" w:type="dxa"/>
            <w:vAlign w:val="center"/>
            <w:hideMark/>
          </w:tcPr>
          <w:p w:rsidR="00B65AF3" w:rsidRDefault="00B65AF3">
            <w:pPr>
              <w:rPr>
                <w:rFonts w:eastAsia="Times New Roman"/>
                <w:sz w:val="20"/>
                <w:szCs w:val="20"/>
              </w:rPr>
            </w:pPr>
          </w:p>
        </w:tc>
        <w:tc>
          <w:tcPr>
            <w:tcW w:w="1185"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3A4F41">
            <w:pPr>
              <w:rPr>
                <w:rFonts w:ascii="Arial" w:hAnsi="Arial" w:cs="Arial"/>
                <w:lang w:val="en-US"/>
              </w:rPr>
            </w:pPr>
            <w:r w:rsidRPr="006C08D8">
              <w:rPr>
                <w:rFonts w:ascii="Arial" w:hAnsi="Arial"/>
              </w:rPr>
              <w:t>This course introduces the basic principles of fluid mechanics and the application of these principles to practical and applied problems. After completing this course the student should hav</w:t>
            </w:r>
            <w:r>
              <w:rPr>
                <w:rFonts w:ascii="Arial" w:hAnsi="Arial"/>
              </w:rPr>
              <w:t>e</w:t>
            </w:r>
            <w:r w:rsidRPr="006C08D8">
              <w:rPr>
                <w:rFonts w:ascii="Arial" w:hAnsi="Arial"/>
              </w:rPr>
              <w:t xml:space="preserve"> a firm foundation in the area of Instrumentation, Process Control and fluid systems.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Default="003A4F41" w:rsidP="00EA14D5">
                  <w:pPr>
                    <w:rPr>
                      <w:rFonts w:ascii="Arial" w:hAnsi="Arial"/>
                      <w:b/>
                      <w:i/>
                    </w:rPr>
                  </w:pPr>
                  <w:r w:rsidRPr="006C08D8">
                    <w:rPr>
                      <w:rFonts w:ascii="Arial" w:hAnsi="Arial"/>
                      <w:b/>
                      <w:i/>
                    </w:rPr>
                    <w:t>Perform unit conversions</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p>
              </w:tc>
            </w:tr>
            <w:tr w:rsidR="003A4F41" w:rsidTr="00EA14D5">
              <w:tc>
                <w:tcPr>
                  <w:tcW w:w="7614" w:type="dxa"/>
                </w:tcPr>
                <w:p w:rsidR="003A4F41" w:rsidRDefault="003A4F41" w:rsidP="003A4F41">
                  <w:pPr>
                    <w:numPr>
                      <w:ilvl w:val="0"/>
                      <w:numId w:val="3"/>
                    </w:numPr>
                    <w:rPr>
                      <w:rFonts w:ascii="Arial" w:hAnsi="Arial"/>
                    </w:rPr>
                  </w:pPr>
                  <w:r>
                    <w:rPr>
                      <w:rFonts w:ascii="Arial" w:hAnsi="Arial"/>
                    </w:rPr>
                    <w:t>Define the terms fluids and fluid mechanics</w:t>
                  </w:r>
                </w:p>
                <w:p w:rsidR="003A4F41" w:rsidRDefault="003A4F41" w:rsidP="003A4F41">
                  <w:pPr>
                    <w:numPr>
                      <w:ilvl w:val="0"/>
                      <w:numId w:val="3"/>
                    </w:numPr>
                    <w:rPr>
                      <w:rFonts w:ascii="Arial" w:hAnsi="Arial"/>
                    </w:rPr>
                  </w:pPr>
                  <w:r>
                    <w:rPr>
                      <w:rFonts w:ascii="Arial" w:hAnsi="Arial"/>
                    </w:rPr>
                    <w:t>Define units of force, energy and pressure in SI and English systems of units</w:t>
                  </w:r>
                </w:p>
                <w:p w:rsidR="003A4F41" w:rsidRDefault="003A4F41" w:rsidP="003A4F41">
                  <w:pPr>
                    <w:numPr>
                      <w:ilvl w:val="0"/>
                      <w:numId w:val="3"/>
                    </w:numPr>
                    <w:rPr>
                      <w:rFonts w:ascii="Arial" w:hAnsi="Arial"/>
                    </w:rPr>
                  </w:pPr>
                  <w:r>
                    <w:rPr>
                      <w:rFonts w:ascii="Arial" w:hAnsi="Arial"/>
                    </w:rPr>
                    <w:t>Perform unit conversions and calculations</w:t>
                  </w:r>
                </w:p>
                <w:p w:rsidR="003A4F41" w:rsidRDefault="003A4F41" w:rsidP="00EA14D5">
                  <w:pPr>
                    <w:rPr>
                      <w:rFonts w:ascii="Arial" w:hAnsi="Arial"/>
                    </w:rPr>
                  </w:pPr>
                </w:p>
              </w:tc>
            </w:tr>
          </w:tbl>
          <w:p w:rsidR="00B65AF3" w:rsidRDefault="00B65AF3">
            <w:pPr>
              <w:rPr>
                <w:rFonts w:ascii="Arial" w:hAnsi="Arial" w:cs="Arial"/>
                <w:b/>
                <w:bCs/>
                <w:i/>
                <w:iCs/>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2.</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Default="003A4F41" w:rsidP="00EA14D5">
                  <w:pPr>
                    <w:rPr>
                      <w:rFonts w:ascii="Arial" w:hAnsi="Arial"/>
                      <w:b/>
                      <w:i/>
                    </w:rPr>
                  </w:pPr>
                  <w:r w:rsidRPr="006C08D8">
                    <w:rPr>
                      <w:rFonts w:ascii="Arial" w:hAnsi="Arial"/>
                      <w:b/>
                      <w:i/>
                    </w:rPr>
                    <w:t>Define, express and relate the properties of fluids and its laws</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r>
                    <w:rPr>
                      <w:rFonts w:ascii="Arial" w:hAnsi="Arial"/>
                    </w:rPr>
                    <w:t>:</w:t>
                  </w:r>
                </w:p>
                <w:p w:rsidR="003A4F41" w:rsidRDefault="003A4F41" w:rsidP="003A4F41">
                  <w:pPr>
                    <w:numPr>
                      <w:ilvl w:val="0"/>
                      <w:numId w:val="4"/>
                    </w:numPr>
                    <w:rPr>
                      <w:rFonts w:ascii="Arial" w:hAnsi="Arial"/>
                    </w:rPr>
                  </w:pPr>
                  <w:r>
                    <w:rPr>
                      <w:rFonts w:ascii="Arial" w:hAnsi="Arial"/>
                    </w:rPr>
                    <w:t>Pascal’s Law – force/area/pressure</w:t>
                  </w:r>
                </w:p>
                <w:p w:rsidR="003A4F41" w:rsidRDefault="003A4F41" w:rsidP="003A4F41">
                  <w:pPr>
                    <w:numPr>
                      <w:ilvl w:val="0"/>
                      <w:numId w:val="4"/>
                    </w:numPr>
                    <w:rPr>
                      <w:rFonts w:ascii="Arial" w:hAnsi="Arial"/>
                    </w:rPr>
                  </w:pPr>
                  <w:r>
                    <w:rPr>
                      <w:rFonts w:ascii="Arial" w:hAnsi="Arial"/>
                    </w:rPr>
                    <w:t>Bernoulli’s Law</w:t>
                  </w:r>
                </w:p>
                <w:p w:rsidR="003A4F41" w:rsidRDefault="003A4F41" w:rsidP="003A4F41">
                  <w:pPr>
                    <w:numPr>
                      <w:ilvl w:val="0"/>
                      <w:numId w:val="4"/>
                    </w:numPr>
                    <w:rPr>
                      <w:rFonts w:ascii="Arial" w:hAnsi="Arial"/>
                    </w:rPr>
                  </w:pPr>
                  <w:r>
                    <w:rPr>
                      <w:rFonts w:ascii="Arial" w:hAnsi="Arial"/>
                    </w:rPr>
                    <w:t>Gauge/atmospheric pressures</w:t>
                  </w:r>
                </w:p>
                <w:p w:rsidR="003A4F41" w:rsidRDefault="003A4F41" w:rsidP="003A4F41">
                  <w:pPr>
                    <w:numPr>
                      <w:ilvl w:val="0"/>
                      <w:numId w:val="4"/>
                    </w:numPr>
                    <w:rPr>
                      <w:rFonts w:ascii="Arial" w:hAnsi="Arial"/>
                    </w:rPr>
                  </w:pPr>
                  <w:r>
                    <w:rPr>
                      <w:rFonts w:ascii="Arial" w:hAnsi="Arial"/>
                    </w:rPr>
                    <w:t>Velocity characteristics</w:t>
                  </w:r>
                </w:p>
                <w:p w:rsidR="003A4F41" w:rsidRDefault="003A4F41" w:rsidP="003A4F41">
                  <w:pPr>
                    <w:numPr>
                      <w:ilvl w:val="0"/>
                      <w:numId w:val="4"/>
                    </w:numPr>
                    <w:rPr>
                      <w:rFonts w:ascii="Arial" w:hAnsi="Arial"/>
                    </w:rPr>
                  </w:pPr>
                  <w:r>
                    <w:rPr>
                      <w:rFonts w:ascii="Arial" w:hAnsi="Arial"/>
                    </w:rPr>
                    <w:t>Discuss aeration, cavitation, pump flow</w:t>
                  </w:r>
                </w:p>
                <w:p w:rsidR="003A4F41" w:rsidRDefault="003A4F41" w:rsidP="00EA14D5">
                  <w:pPr>
                    <w:rPr>
                      <w:rFonts w:ascii="Arial" w:hAnsi="Arial"/>
                    </w:rPr>
                  </w:pPr>
                </w:p>
              </w:tc>
            </w:tr>
          </w:tbl>
          <w:p w:rsidR="00B65AF3" w:rsidRDefault="00B65AF3">
            <w:pPr>
              <w:rPr>
                <w:rFonts w:ascii="Arial" w:hAnsi="Arial" w:cs="Arial"/>
                <w:b/>
                <w:bCs/>
                <w:i/>
                <w:iCs/>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Pr="006C08D8" w:rsidRDefault="003A4F41" w:rsidP="00EA14D5">
                  <w:pPr>
                    <w:rPr>
                      <w:rFonts w:ascii="Arial" w:hAnsi="Arial"/>
                      <w:b/>
                      <w:i/>
                    </w:rPr>
                  </w:pPr>
                  <w:r w:rsidRPr="006C08D8">
                    <w:rPr>
                      <w:rFonts w:ascii="Arial" w:hAnsi="Arial"/>
                      <w:b/>
                      <w:i/>
                    </w:rPr>
                    <w:t>Describe basic  uses of fluids/gases through</w:t>
                  </w:r>
                </w:p>
                <w:p w:rsidR="003A4F41" w:rsidRDefault="003A4F41" w:rsidP="00EA14D5">
                  <w:pPr>
                    <w:rPr>
                      <w:rFonts w:ascii="Arial" w:hAnsi="Arial"/>
                      <w:b/>
                      <w:i/>
                    </w:rPr>
                  </w:pPr>
                  <w:r w:rsidRPr="006C08D8">
                    <w:rPr>
                      <w:rFonts w:ascii="Arial" w:hAnsi="Arial"/>
                      <w:b/>
                      <w:i/>
                    </w:rPr>
                    <w:t>Hydraulic/pneumatic systems</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r>
                    <w:rPr>
                      <w:rFonts w:ascii="Arial" w:hAnsi="Arial"/>
                    </w:rPr>
                    <w:t>:</w:t>
                  </w:r>
                </w:p>
                <w:p w:rsidR="003A4F41" w:rsidRDefault="003A4F41" w:rsidP="003A4F41">
                  <w:pPr>
                    <w:numPr>
                      <w:ilvl w:val="0"/>
                      <w:numId w:val="5"/>
                    </w:numPr>
                    <w:rPr>
                      <w:rFonts w:ascii="Arial" w:hAnsi="Arial"/>
                    </w:rPr>
                  </w:pPr>
                  <w:r>
                    <w:rPr>
                      <w:rFonts w:ascii="Arial" w:hAnsi="Arial"/>
                    </w:rPr>
                    <w:t>Understand the functions of fluids in systems</w:t>
                  </w:r>
                </w:p>
                <w:p w:rsidR="003A4F41" w:rsidRDefault="003A4F41" w:rsidP="003A4F41">
                  <w:pPr>
                    <w:numPr>
                      <w:ilvl w:val="0"/>
                      <w:numId w:val="5"/>
                    </w:numPr>
                    <w:rPr>
                      <w:rFonts w:ascii="Arial" w:hAnsi="Arial"/>
                    </w:rPr>
                  </w:pPr>
                  <w:r>
                    <w:rPr>
                      <w:rFonts w:ascii="Arial" w:hAnsi="Arial"/>
                    </w:rPr>
                    <w:t>Be knowledgeable of the various types of fluids used and why</w:t>
                  </w:r>
                </w:p>
                <w:p w:rsidR="003A4F41" w:rsidRDefault="003A4F41" w:rsidP="003A4F41">
                  <w:pPr>
                    <w:numPr>
                      <w:ilvl w:val="0"/>
                      <w:numId w:val="5"/>
                    </w:numPr>
                    <w:rPr>
                      <w:rFonts w:ascii="Arial" w:hAnsi="Arial"/>
                    </w:rPr>
                  </w:pPr>
                  <w:r>
                    <w:rPr>
                      <w:rFonts w:ascii="Arial" w:hAnsi="Arial"/>
                    </w:rPr>
                    <w:t>Understand basic fluid conditioning monitoring needed</w:t>
                  </w:r>
                </w:p>
                <w:p w:rsidR="003A4F41" w:rsidRDefault="003A4F41" w:rsidP="003A4F41">
                  <w:pPr>
                    <w:numPr>
                      <w:ilvl w:val="0"/>
                      <w:numId w:val="5"/>
                    </w:numPr>
                    <w:rPr>
                      <w:rFonts w:ascii="Arial" w:hAnsi="Arial"/>
                    </w:rPr>
                  </w:pPr>
                  <w:r>
                    <w:rPr>
                      <w:rFonts w:ascii="Arial" w:hAnsi="Arial"/>
                    </w:rPr>
                    <w:t>Discuss proper filtering methods and ratings used today</w:t>
                  </w:r>
                </w:p>
                <w:p w:rsidR="003A4F41" w:rsidRDefault="003A4F41" w:rsidP="003A4F41">
                  <w:pPr>
                    <w:numPr>
                      <w:ilvl w:val="0"/>
                      <w:numId w:val="5"/>
                    </w:numPr>
                    <w:rPr>
                      <w:rFonts w:ascii="Arial" w:hAnsi="Arial"/>
                    </w:rPr>
                  </w:pPr>
                  <w:r>
                    <w:rPr>
                      <w:rFonts w:ascii="Arial" w:hAnsi="Arial"/>
                    </w:rPr>
                    <w:t>Discuss proper testing methods available</w:t>
                  </w:r>
                </w:p>
                <w:p w:rsidR="003A4F41" w:rsidRDefault="003A4F41" w:rsidP="00EA14D5">
                  <w:pPr>
                    <w:rPr>
                      <w:rFonts w:ascii="Arial" w:hAnsi="Arial"/>
                    </w:rPr>
                  </w:pPr>
                </w:p>
              </w:tc>
            </w:tr>
          </w:tbl>
          <w:p w:rsidR="00B65AF3" w:rsidRDefault="00B65AF3">
            <w:pPr>
              <w:rPr>
                <w:rFonts w:ascii="Arial" w:hAnsi="Arial" w:cs="Arial"/>
                <w:b/>
                <w:bCs/>
                <w:i/>
                <w:iCs/>
                <w:lang w:val="en-US"/>
              </w:rPr>
            </w:pPr>
          </w:p>
          <w:p w:rsidR="003A4F41" w:rsidRDefault="003A4F41">
            <w:pPr>
              <w:rPr>
                <w:rFonts w:ascii="Arial" w:hAnsi="Arial" w:cs="Arial"/>
                <w:b/>
                <w:bCs/>
                <w:i/>
                <w:iCs/>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Pr="006C08D8" w:rsidRDefault="003A4F41" w:rsidP="00EA14D5">
                  <w:pPr>
                    <w:rPr>
                      <w:rFonts w:ascii="Arial" w:hAnsi="Arial"/>
                      <w:b/>
                      <w:i/>
                    </w:rPr>
                  </w:pPr>
                  <w:r w:rsidRPr="006C08D8">
                    <w:rPr>
                      <w:rFonts w:ascii="Arial" w:hAnsi="Arial"/>
                      <w:b/>
                      <w:i/>
                    </w:rPr>
                    <w:t>Be  knowledgeable in the safety measures used in fluid systems</w:t>
                  </w:r>
                </w:p>
                <w:p w:rsidR="003A4F41" w:rsidRDefault="003A4F41" w:rsidP="00EA14D5">
                  <w:pPr>
                    <w:rPr>
                      <w:rFonts w:ascii="Arial" w:hAnsi="Arial"/>
                      <w:b/>
                      <w:i/>
                    </w:rPr>
                  </w:pPr>
                  <w:r w:rsidRPr="006C08D8">
                    <w:rPr>
                      <w:rFonts w:ascii="Arial" w:hAnsi="Arial"/>
                      <w:b/>
                      <w:i/>
                    </w:rPr>
                    <w:t>Such as hydraulics and pneumatics</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r>
                    <w:rPr>
                      <w:rFonts w:ascii="Arial" w:hAnsi="Arial"/>
                    </w:rPr>
                    <w:t>:</w:t>
                  </w:r>
                </w:p>
                <w:p w:rsidR="003A4F41" w:rsidRDefault="003A4F41" w:rsidP="003A4F41">
                  <w:pPr>
                    <w:numPr>
                      <w:ilvl w:val="0"/>
                      <w:numId w:val="6"/>
                    </w:numPr>
                    <w:rPr>
                      <w:rFonts w:ascii="Arial" w:hAnsi="Arial"/>
                    </w:rPr>
                  </w:pPr>
                  <w:r>
                    <w:rPr>
                      <w:rFonts w:ascii="Arial" w:hAnsi="Arial"/>
                    </w:rPr>
                    <w:t>List proper safety measures to be used when servicing hydraulic/</w:t>
                  </w:r>
                </w:p>
                <w:p w:rsidR="003A4F41" w:rsidRDefault="003A4F41" w:rsidP="003A4F41">
                  <w:pPr>
                    <w:numPr>
                      <w:ilvl w:val="0"/>
                      <w:numId w:val="6"/>
                    </w:numPr>
                    <w:rPr>
                      <w:rFonts w:ascii="Arial" w:hAnsi="Arial"/>
                    </w:rPr>
                  </w:pPr>
                  <w:r>
                    <w:rPr>
                      <w:rFonts w:ascii="Arial" w:hAnsi="Arial"/>
                    </w:rPr>
                    <w:t>Pneumatic systems</w:t>
                  </w:r>
                </w:p>
                <w:p w:rsidR="003A4F41" w:rsidRDefault="003A4F41" w:rsidP="003A4F41">
                  <w:pPr>
                    <w:numPr>
                      <w:ilvl w:val="0"/>
                      <w:numId w:val="6"/>
                    </w:numPr>
                    <w:rPr>
                      <w:rFonts w:ascii="Arial" w:hAnsi="Arial"/>
                    </w:rPr>
                  </w:pPr>
                  <w:r>
                    <w:rPr>
                      <w:rFonts w:ascii="Arial" w:hAnsi="Arial"/>
                    </w:rPr>
                    <w:t>Understand how to adjust valves using safe practices</w:t>
                  </w:r>
                </w:p>
                <w:p w:rsidR="003A4F41" w:rsidRDefault="003A4F41" w:rsidP="003A4F41">
                  <w:pPr>
                    <w:numPr>
                      <w:ilvl w:val="0"/>
                      <w:numId w:val="6"/>
                    </w:numPr>
                    <w:rPr>
                      <w:rFonts w:ascii="Arial" w:hAnsi="Arial"/>
                    </w:rPr>
                  </w:pPr>
                  <w:r>
                    <w:rPr>
                      <w:rFonts w:ascii="Arial" w:hAnsi="Arial"/>
                    </w:rPr>
                    <w:t>Be able to safely replace components on any system using safe work habits</w:t>
                  </w:r>
                </w:p>
                <w:p w:rsidR="003A4F41" w:rsidRDefault="003A4F41" w:rsidP="003A4F41">
                  <w:pPr>
                    <w:numPr>
                      <w:ilvl w:val="0"/>
                      <w:numId w:val="6"/>
                    </w:numPr>
                    <w:rPr>
                      <w:rFonts w:ascii="Arial" w:hAnsi="Arial"/>
                    </w:rPr>
                  </w:pPr>
                  <w:r>
                    <w:rPr>
                      <w:rFonts w:ascii="Arial" w:hAnsi="Arial"/>
                    </w:rPr>
                    <w:t>Understand safe lock out practices for systems</w:t>
                  </w:r>
                </w:p>
                <w:p w:rsidR="003A4F41" w:rsidRDefault="003A4F41" w:rsidP="003A4F41">
                  <w:pPr>
                    <w:numPr>
                      <w:ilvl w:val="0"/>
                      <w:numId w:val="6"/>
                    </w:numPr>
                    <w:rPr>
                      <w:rFonts w:ascii="Arial" w:hAnsi="Arial"/>
                    </w:rPr>
                  </w:pPr>
                  <w:r>
                    <w:rPr>
                      <w:rFonts w:ascii="Arial" w:hAnsi="Arial"/>
                    </w:rPr>
                    <w:t>Understand the dangers involved in various types of high pressure hydraulics</w:t>
                  </w:r>
                </w:p>
                <w:p w:rsidR="003A4F41" w:rsidRDefault="003A4F41" w:rsidP="00EA14D5">
                  <w:pPr>
                    <w:rPr>
                      <w:rFonts w:ascii="Arial" w:hAnsi="Arial"/>
                    </w:rPr>
                  </w:pPr>
                </w:p>
              </w:tc>
            </w:tr>
          </w:tbl>
          <w:p w:rsidR="00B65AF3" w:rsidRDefault="00B65AF3">
            <w:pPr>
              <w:rPr>
                <w:rFonts w:ascii="Arial" w:hAnsi="Arial" w:cs="Arial"/>
                <w:b/>
                <w:bCs/>
                <w:i/>
                <w:iCs/>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5.</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Default="003A4F41" w:rsidP="00EA14D5">
                  <w:pPr>
                    <w:rPr>
                      <w:rFonts w:ascii="Arial" w:hAnsi="Arial"/>
                      <w:b/>
                      <w:i/>
                    </w:rPr>
                  </w:pPr>
                  <w:r w:rsidRPr="006C08D8">
                    <w:rPr>
                      <w:rFonts w:ascii="Arial" w:hAnsi="Arial"/>
                      <w:b/>
                      <w:i/>
                    </w:rPr>
                    <w:t>Understand basic system components</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r>
                    <w:rPr>
                      <w:rFonts w:ascii="Arial" w:hAnsi="Arial"/>
                    </w:rPr>
                    <w:t>:</w:t>
                  </w:r>
                </w:p>
                <w:p w:rsidR="003A4F41" w:rsidRDefault="003A4F41" w:rsidP="003A4F41">
                  <w:pPr>
                    <w:numPr>
                      <w:ilvl w:val="0"/>
                      <w:numId w:val="7"/>
                    </w:numPr>
                    <w:rPr>
                      <w:rFonts w:ascii="Arial" w:hAnsi="Arial"/>
                    </w:rPr>
                  </w:pPr>
                  <w:r>
                    <w:rPr>
                      <w:rFonts w:ascii="Arial" w:hAnsi="Arial"/>
                    </w:rPr>
                    <w:t>Reservoirs</w:t>
                  </w:r>
                </w:p>
                <w:p w:rsidR="003A4F41" w:rsidRDefault="003A4F41" w:rsidP="003A4F41">
                  <w:pPr>
                    <w:numPr>
                      <w:ilvl w:val="0"/>
                      <w:numId w:val="7"/>
                    </w:numPr>
                    <w:rPr>
                      <w:rFonts w:ascii="Arial" w:hAnsi="Arial"/>
                    </w:rPr>
                  </w:pPr>
                  <w:r>
                    <w:rPr>
                      <w:rFonts w:ascii="Arial" w:hAnsi="Arial"/>
                    </w:rPr>
                    <w:t>Pumps/Compressors</w:t>
                  </w:r>
                </w:p>
                <w:p w:rsidR="003A4F41" w:rsidRDefault="003A4F41" w:rsidP="003A4F41">
                  <w:pPr>
                    <w:numPr>
                      <w:ilvl w:val="0"/>
                      <w:numId w:val="7"/>
                    </w:numPr>
                    <w:rPr>
                      <w:rFonts w:ascii="Arial" w:hAnsi="Arial"/>
                    </w:rPr>
                  </w:pPr>
                  <w:r>
                    <w:rPr>
                      <w:rFonts w:ascii="Arial" w:hAnsi="Arial"/>
                    </w:rPr>
                    <w:t>Filters</w:t>
                  </w:r>
                </w:p>
                <w:p w:rsidR="003A4F41" w:rsidRDefault="003A4F41" w:rsidP="003A4F41">
                  <w:pPr>
                    <w:numPr>
                      <w:ilvl w:val="0"/>
                      <w:numId w:val="7"/>
                    </w:numPr>
                    <w:rPr>
                      <w:rFonts w:ascii="Arial" w:hAnsi="Arial"/>
                    </w:rPr>
                  </w:pPr>
                  <w:r>
                    <w:rPr>
                      <w:rFonts w:ascii="Arial" w:hAnsi="Arial"/>
                    </w:rPr>
                    <w:t>Directional valves</w:t>
                  </w:r>
                </w:p>
                <w:p w:rsidR="003A4F41" w:rsidRDefault="003A4F41" w:rsidP="003A4F41">
                  <w:pPr>
                    <w:numPr>
                      <w:ilvl w:val="0"/>
                      <w:numId w:val="7"/>
                    </w:numPr>
                    <w:rPr>
                      <w:rFonts w:ascii="Arial" w:hAnsi="Arial"/>
                    </w:rPr>
                  </w:pPr>
                  <w:r>
                    <w:rPr>
                      <w:rFonts w:ascii="Arial" w:hAnsi="Arial"/>
                    </w:rPr>
                    <w:t>Relief valves</w:t>
                  </w:r>
                </w:p>
                <w:p w:rsidR="003A4F41" w:rsidRDefault="003A4F41" w:rsidP="003A4F41">
                  <w:pPr>
                    <w:numPr>
                      <w:ilvl w:val="0"/>
                      <w:numId w:val="7"/>
                    </w:numPr>
                    <w:rPr>
                      <w:rFonts w:ascii="Arial" w:hAnsi="Arial"/>
                    </w:rPr>
                  </w:pPr>
                  <w:r>
                    <w:rPr>
                      <w:rFonts w:ascii="Arial" w:hAnsi="Arial"/>
                    </w:rPr>
                    <w:t>Pressure valves</w:t>
                  </w:r>
                </w:p>
                <w:p w:rsidR="003A4F41" w:rsidRDefault="003A4F41" w:rsidP="003A4F41">
                  <w:pPr>
                    <w:numPr>
                      <w:ilvl w:val="0"/>
                      <w:numId w:val="7"/>
                    </w:numPr>
                    <w:rPr>
                      <w:rFonts w:ascii="Arial" w:hAnsi="Arial"/>
                    </w:rPr>
                  </w:pPr>
                  <w:r>
                    <w:rPr>
                      <w:rFonts w:ascii="Arial" w:hAnsi="Arial"/>
                    </w:rPr>
                    <w:t>Actuators</w:t>
                  </w:r>
                </w:p>
                <w:p w:rsidR="003A4F41" w:rsidRDefault="003A4F41" w:rsidP="003A4F41">
                  <w:pPr>
                    <w:numPr>
                      <w:ilvl w:val="0"/>
                      <w:numId w:val="7"/>
                    </w:numPr>
                    <w:rPr>
                      <w:rFonts w:ascii="Arial" w:hAnsi="Arial"/>
                    </w:rPr>
                  </w:pPr>
                  <w:r>
                    <w:rPr>
                      <w:rFonts w:ascii="Arial" w:hAnsi="Arial"/>
                    </w:rPr>
                    <w:t>Accumulators and other system accessories</w:t>
                  </w:r>
                </w:p>
                <w:p w:rsidR="003A4F41" w:rsidRDefault="003A4F41" w:rsidP="003A4F41">
                  <w:pPr>
                    <w:numPr>
                      <w:ilvl w:val="0"/>
                      <w:numId w:val="7"/>
                    </w:numPr>
                    <w:rPr>
                      <w:rFonts w:ascii="Arial" w:hAnsi="Arial"/>
                    </w:rPr>
                  </w:pPr>
                  <w:r>
                    <w:rPr>
                      <w:rFonts w:ascii="Arial" w:hAnsi="Arial"/>
                    </w:rPr>
                    <w:t>Understand the operation of single and double acting cylinders</w:t>
                  </w:r>
                </w:p>
                <w:p w:rsidR="003A4F41" w:rsidRDefault="003A4F41" w:rsidP="00EA14D5">
                  <w:pPr>
                    <w:rPr>
                      <w:rFonts w:ascii="Arial" w:hAnsi="Arial"/>
                    </w:rPr>
                  </w:pPr>
                </w:p>
              </w:tc>
            </w:tr>
          </w:tbl>
          <w:p w:rsidR="00B65AF3" w:rsidRDefault="00B65AF3">
            <w:pPr>
              <w:rPr>
                <w:rFonts w:ascii="Arial" w:hAnsi="Arial" w:cs="Arial"/>
                <w:b/>
                <w:bCs/>
                <w:i/>
                <w:iCs/>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6.</w:t>
            </w:r>
          </w:p>
        </w:tc>
        <w:tc>
          <w:tcPr>
            <w:tcW w:w="7614" w:type="dxa"/>
            <w:tcMar>
              <w:top w:w="0" w:type="dxa"/>
              <w:left w:w="108" w:type="dxa"/>
              <w:bottom w:w="0" w:type="dxa"/>
              <w:right w:w="108" w:type="dxa"/>
            </w:tcMar>
          </w:tcPr>
          <w:tbl>
            <w:tblPr>
              <w:tblW w:w="0" w:type="auto"/>
              <w:tblLook w:val="0000" w:firstRow="0" w:lastRow="0" w:firstColumn="0" w:lastColumn="0" w:noHBand="0" w:noVBand="0"/>
            </w:tblPr>
            <w:tblGrid>
              <w:gridCol w:w="7398"/>
            </w:tblGrid>
            <w:tr w:rsidR="003A4F41" w:rsidRPr="006C08D8" w:rsidTr="00EA14D5">
              <w:tc>
                <w:tcPr>
                  <w:tcW w:w="7614" w:type="dxa"/>
                </w:tcPr>
                <w:p w:rsidR="003A4F41" w:rsidRPr="006C08D8" w:rsidRDefault="003A4F41" w:rsidP="00EA14D5">
                  <w:pPr>
                    <w:rPr>
                      <w:rFonts w:ascii="Arial" w:hAnsi="Arial"/>
                      <w:b/>
                      <w:i/>
                    </w:rPr>
                  </w:pPr>
                  <w:r w:rsidRPr="006C08D8">
                    <w:rPr>
                      <w:rFonts w:ascii="Arial" w:hAnsi="Arial"/>
                      <w:b/>
                      <w:i/>
                    </w:rPr>
                    <w:t xml:space="preserve">Identify factors affecting fluid flow and compute the head loss in </w:t>
                  </w:r>
                </w:p>
                <w:p w:rsidR="003A4F41" w:rsidRDefault="003A4F41" w:rsidP="00EA14D5">
                  <w:pPr>
                    <w:rPr>
                      <w:rFonts w:ascii="Arial" w:hAnsi="Arial"/>
                      <w:b/>
                      <w:i/>
                    </w:rPr>
                  </w:pPr>
                  <w:r>
                    <w:rPr>
                      <w:rFonts w:ascii="Arial" w:hAnsi="Arial"/>
                      <w:b/>
                      <w:i/>
                    </w:rPr>
                    <w:t>a</w:t>
                  </w:r>
                  <w:r w:rsidRPr="006C08D8">
                    <w:rPr>
                      <w:rFonts w:ascii="Arial" w:hAnsi="Arial"/>
                      <w:b/>
                      <w:i/>
                    </w:rPr>
                    <w:t xml:space="preserve"> fluid flow system</w:t>
                  </w:r>
                </w:p>
                <w:p w:rsidR="003A4F41" w:rsidRPr="006C08D8" w:rsidRDefault="003A4F41" w:rsidP="00EA14D5">
                  <w:pPr>
                    <w:rPr>
                      <w:rFonts w:ascii="Arial" w:hAnsi="Arial"/>
                      <w:b/>
                      <w:i/>
                    </w:rPr>
                  </w:pPr>
                </w:p>
              </w:tc>
            </w:tr>
            <w:tr w:rsidR="003A4F41" w:rsidTr="00EA14D5">
              <w:tc>
                <w:tcPr>
                  <w:tcW w:w="7614" w:type="dxa"/>
                </w:tcPr>
                <w:p w:rsidR="003A4F41" w:rsidRDefault="003A4F41" w:rsidP="00EA14D5">
                  <w:pPr>
                    <w:rPr>
                      <w:rFonts w:ascii="Arial" w:hAnsi="Arial"/>
                    </w:rPr>
                  </w:pPr>
                  <w:r>
                    <w:rPr>
                      <w:rFonts w:ascii="Arial" w:hAnsi="Arial"/>
                      <w:u w:val="single"/>
                    </w:rPr>
                    <w:t>Potential Elements of the Performance</w:t>
                  </w:r>
                  <w:r>
                    <w:rPr>
                      <w:rFonts w:ascii="Arial" w:hAnsi="Arial"/>
                    </w:rPr>
                    <w:t>:</w:t>
                  </w:r>
                </w:p>
                <w:p w:rsidR="003A4F41" w:rsidRDefault="003A4F41" w:rsidP="003A4F41">
                  <w:pPr>
                    <w:numPr>
                      <w:ilvl w:val="0"/>
                      <w:numId w:val="8"/>
                    </w:numPr>
                    <w:rPr>
                      <w:rFonts w:ascii="Arial" w:hAnsi="Arial"/>
                    </w:rPr>
                  </w:pPr>
                  <w:r>
                    <w:rPr>
                      <w:rFonts w:ascii="Arial" w:hAnsi="Arial"/>
                    </w:rPr>
                    <w:t>Characterize laminar and turbulent flow</w:t>
                  </w:r>
                </w:p>
                <w:p w:rsidR="003A4F41" w:rsidRDefault="003A4F41" w:rsidP="003A4F41">
                  <w:pPr>
                    <w:numPr>
                      <w:ilvl w:val="0"/>
                      <w:numId w:val="8"/>
                    </w:numPr>
                    <w:rPr>
                      <w:rFonts w:ascii="Arial" w:hAnsi="Arial"/>
                    </w:rPr>
                  </w:pPr>
                  <w:r>
                    <w:rPr>
                      <w:rFonts w:ascii="Arial" w:hAnsi="Arial"/>
                    </w:rPr>
                    <w:t>Understand frictional head loss</w:t>
                  </w:r>
                </w:p>
                <w:p w:rsidR="003A4F41" w:rsidRDefault="003A4F41" w:rsidP="003A4F41">
                  <w:pPr>
                    <w:numPr>
                      <w:ilvl w:val="0"/>
                      <w:numId w:val="8"/>
                    </w:numPr>
                    <w:rPr>
                      <w:rFonts w:ascii="Arial" w:hAnsi="Arial"/>
                    </w:rPr>
                  </w:pPr>
                  <w:r>
                    <w:rPr>
                      <w:rFonts w:ascii="Arial" w:hAnsi="Arial"/>
                    </w:rPr>
                    <w:t>Understand losses due to expansion, contraction and fittings</w:t>
                  </w:r>
                </w:p>
                <w:p w:rsidR="003A4F41" w:rsidRDefault="003A4F41" w:rsidP="003A4F41">
                  <w:pPr>
                    <w:numPr>
                      <w:ilvl w:val="0"/>
                      <w:numId w:val="8"/>
                    </w:numPr>
                    <w:rPr>
                      <w:rFonts w:ascii="Arial" w:hAnsi="Arial"/>
                    </w:rPr>
                  </w:pPr>
                  <w:r>
                    <w:rPr>
                      <w:rFonts w:ascii="Arial" w:hAnsi="Arial"/>
                    </w:rPr>
                    <w:t>Be able to select sizes and types of hydraulic piping</w:t>
                  </w:r>
                </w:p>
              </w:tc>
            </w:tr>
          </w:tbl>
          <w:p w:rsidR="00B65AF3" w:rsidRDefault="00B65AF3">
            <w:pPr>
              <w:rPr>
                <w:rFonts w:ascii="Arial" w:hAnsi="Arial" w:cs="Arial"/>
                <w:b/>
                <w:bCs/>
                <w:i/>
                <w:iCs/>
                <w:u w:val="single"/>
                <w:lang w:val="en-US"/>
              </w:rPr>
            </w:pPr>
          </w:p>
        </w:tc>
      </w:tr>
      <w:tr w:rsidR="00B65AF3" w:rsidTr="003A4F41">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rsidP="003A4F41">
            <w:pPr>
              <w:ind w:left="360"/>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Default="003A4F41" w:rsidP="00706CEF">
            <w:pPr>
              <w:numPr>
                <w:ilvl w:val="0"/>
                <w:numId w:val="2"/>
              </w:numPr>
              <w:rPr>
                <w:rFonts w:ascii="Arial" w:hAnsi="Arial" w:cs="Arial"/>
                <w:lang w:val="en-US"/>
              </w:rPr>
            </w:pPr>
            <w:r>
              <w:rPr>
                <w:rFonts w:ascii="Arial" w:hAnsi="Arial" w:cs="Arial"/>
                <w:lang w:val="en-US"/>
              </w:rPr>
              <w:t xml:space="preserve">    Safety measures</w:t>
            </w:r>
          </w:p>
          <w:p w:rsidR="00B65AF3" w:rsidRDefault="00B65AF3" w:rsidP="00706CEF">
            <w:pPr>
              <w:numPr>
                <w:ilvl w:val="0"/>
                <w:numId w:val="2"/>
              </w:numPr>
              <w:rPr>
                <w:rFonts w:ascii="Arial" w:hAnsi="Arial" w:cs="Arial"/>
                <w:lang w:val="en-US"/>
              </w:rPr>
            </w:pPr>
            <w:r>
              <w:rPr>
                <w:rFonts w:ascii="Arial" w:hAnsi="Arial" w:cs="Arial"/>
                <w:lang w:val="en-US"/>
              </w:rPr>
              <w:t>    Terms and symbols</w:t>
            </w:r>
            <w:r w:rsidR="003A4F41">
              <w:rPr>
                <w:rFonts w:ascii="Arial" w:hAnsi="Arial" w:cs="Arial"/>
                <w:lang w:val="en-US"/>
              </w:rPr>
              <w:t xml:space="preserve"> units</w:t>
            </w:r>
          </w:p>
          <w:p w:rsidR="00B65AF3" w:rsidRDefault="00B65AF3" w:rsidP="00706CEF">
            <w:pPr>
              <w:numPr>
                <w:ilvl w:val="0"/>
                <w:numId w:val="2"/>
              </w:numPr>
              <w:rPr>
                <w:rFonts w:ascii="Arial" w:hAnsi="Arial" w:cs="Arial"/>
                <w:lang w:val="en-US"/>
              </w:rPr>
            </w:pPr>
            <w:r>
              <w:rPr>
                <w:rFonts w:ascii="Arial" w:hAnsi="Arial" w:cs="Arial"/>
                <w:lang w:val="en-US"/>
              </w:rPr>
              <w:t>    </w:t>
            </w:r>
            <w:r w:rsidR="003A4F41">
              <w:rPr>
                <w:rFonts w:ascii="Arial" w:hAnsi="Arial" w:cs="Arial"/>
                <w:lang w:val="en-US"/>
              </w:rPr>
              <w:t xml:space="preserve">Fluid Properties </w:t>
            </w:r>
          </w:p>
          <w:p w:rsidR="00B65AF3" w:rsidRDefault="00B65AF3" w:rsidP="00706CEF">
            <w:pPr>
              <w:numPr>
                <w:ilvl w:val="0"/>
                <w:numId w:val="2"/>
              </w:numPr>
              <w:rPr>
                <w:rFonts w:ascii="Arial" w:hAnsi="Arial" w:cs="Arial"/>
                <w:lang w:val="en-US"/>
              </w:rPr>
            </w:pPr>
            <w:r>
              <w:rPr>
                <w:rFonts w:ascii="Arial" w:hAnsi="Arial" w:cs="Arial"/>
                <w:lang w:val="en-US"/>
              </w:rPr>
              <w:t>    </w:t>
            </w:r>
            <w:r w:rsidR="003A4F41">
              <w:rPr>
                <w:rFonts w:ascii="Arial" w:hAnsi="Arial" w:cs="Arial"/>
                <w:lang w:val="en-US"/>
              </w:rPr>
              <w:t>Safety Measures</w:t>
            </w:r>
          </w:p>
          <w:p w:rsidR="00B65AF3" w:rsidRDefault="00B65AF3" w:rsidP="00706CEF">
            <w:pPr>
              <w:numPr>
                <w:ilvl w:val="0"/>
                <w:numId w:val="2"/>
              </w:numPr>
              <w:rPr>
                <w:rFonts w:ascii="Arial" w:hAnsi="Arial" w:cs="Arial"/>
                <w:lang w:val="en-US"/>
              </w:rPr>
            </w:pPr>
            <w:r>
              <w:rPr>
                <w:rFonts w:ascii="Arial" w:hAnsi="Arial" w:cs="Arial"/>
                <w:lang w:val="en-US"/>
              </w:rPr>
              <w:t>    </w:t>
            </w:r>
            <w:r w:rsidR="003A4F41">
              <w:rPr>
                <w:rFonts w:ascii="Arial" w:hAnsi="Arial" w:cs="Arial"/>
                <w:lang w:val="en-US"/>
              </w:rPr>
              <w:t>Components</w:t>
            </w:r>
          </w:p>
          <w:p w:rsidR="00B65AF3" w:rsidRDefault="00B65AF3" w:rsidP="003A4F41">
            <w:pPr>
              <w:numPr>
                <w:ilvl w:val="0"/>
                <w:numId w:val="2"/>
              </w:numPr>
              <w:rPr>
                <w:rFonts w:ascii="Arial" w:hAnsi="Arial" w:cs="Arial"/>
                <w:lang w:val="en-US"/>
              </w:rPr>
            </w:pPr>
            <w:r>
              <w:rPr>
                <w:rFonts w:ascii="Arial" w:hAnsi="Arial" w:cs="Arial"/>
                <w:lang w:val="en-US"/>
              </w:rPr>
              <w:t>    </w:t>
            </w:r>
            <w:r w:rsidR="003A4F41">
              <w:rPr>
                <w:rFonts w:ascii="Arial" w:hAnsi="Arial" w:cs="Arial"/>
                <w:lang w:val="en-US"/>
              </w:rPr>
              <w:t>Lab activities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3A4F41">
        <w:trPr>
          <w:cantSplit/>
        </w:trPr>
        <w:tc>
          <w:tcPr>
            <w:tcW w:w="675" w:type="dxa"/>
            <w:tcMar>
              <w:top w:w="0" w:type="dxa"/>
              <w:left w:w="108" w:type="dxa"/>
              <w:bottom w:w="0" w:type="dxa"/>
              <w:right w:w="108" w:type="dxa"/>
            </w:tcMar>
          </w:tcPr>
          <w:p w:rsidR="00B65AF3" w:rsidRDefault="00B65AF3">
            <w:pPr>
              <w:rPr>
                <w:rFonts w:ascii="Arial" w:hAnsi="Arial" w:cs="Arial"/>
                <w:b/>
                <w:bCs/>
                <w:lang w:val="en-US"/>
              </w:rPr>
            </w:pPr>
          </w:p>
        </w:tc>
        <w:tc>
          <w:tcPr>
            <w:tcW w:w="8181" w:type="dxa"/>
            <w:tcMar>
              <w:top w:w="0" w:type="dxa"/>
              <w:left w:w="108" w:type="dxa"/>
              <w:bottom w:w="0" w:type="dxa"/>
              <w:right w:w="108" w:type="dxa"/>
            </w:tcMar>
          </w:tcPr>
          <w:p w:rsidR="00B65AF3" w:rsidRDefault="00B65AF3" w:rsidP="003A4F41">
            <w:pPr>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hideMark/>
          </w:tcPr>
          <w:p w:rsidR="00B65AF3" w:rsidRDefault="003A4F41">
            <w:pPr>
              <w:rPr>
                <w:rFonts w:ascii="Arial" w:hAnsi="Arial" w:cs="Arial"/>
                <w:b/>
                <w:bCs/>
                <w:lang w:val="en-US"/>
              </w:rPr>
            </w:pPr>
            <w:r>
              <w:rPr>
                <w:rFonts w:ascii="Arial" w:hAnsi="Arial" w:cs="Arial"/>
                <w:b/>
                <w:bCs/>
                <w:lang w:val="en-US"/>
              </w:rPr>
              <w:t>I</w:t>
            </w:r>
            <w:r w:rsidR="00B65AF3">
              <w:rPr>
                <w:rFonts w:ascii="Arial" w:hAnsi="Arial" w:cs="Arial"/>
                <w:b/>
                <w:bCs/>
                <w:lang w:val="en-US"/>
              </w:rPr>
              <w:t>V.</w:t>
            </w:r>
          </w:p>
        </w:tc>
        <w:tc>
          <w:tcPr>
            <w:tcW w:w="8181" w:type="dxa"/>
            <w:gridSpan w:val="3"/>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sidR="003A4F41" w:rsidRPr="003A4F41">
              <w:rPr>
                <w:rFonts w:ascii="Arial" w:hAnsi="Arial" w:cs="Arial"/>
                <w:b/>
                <w:lang w:val="en-US"/>
              </w:rPr>
              <w:t>7</w:t>
            </w:r>
            <w:r w:rsidR="00B65AF3">
              <w:rPr>
                <w:rFonts w:ascii="Arial" w:hAnsi="Arial" w:cs="Arial"/>
                <w:b/>
                <w:bCs/>
                <w:lang w:val="en-US"/>
              </w:rPr>
              <w:t>0%</w:t>
            </w:r>
          </w:p>
          <w:p w:rsidR="00B65AF3" w:rsidRDefault="00B65AF3">
            <w:pPr>
              <w:rPr>
                <w:rFonts w:ascii="Arial" w:hAnsi="Arial" w:cs="Arial"/>
                <w:lang w:val="en-US"/>
              </w:rPr>
            </w:pPr>
            <w:r>
              <w:rPr>
                <w:rFonts w:ascii="Arial" w:hAnsi="Arial" w:cs="Arial"/>
                <w:lang w:val="en-US"/>
              </w:rPr>
              <w:t xml:space="preserve"> Quizzes, labs, assignments, attendance -  </w:t>
            </w:r>
            <w:r w:rsidR="003A4F41">
              <w:rPr>
                <w:rFonts w:ascii="Arial" w:hAnsi="Arial" w:cs="Arial"/>
                <w:b/>
                <w:bCs/>
                <w:lang w:val="en-US"/>
              </w:rPr>
              <w:t>2</w:t>
            </w:r>
            <w:r>
              <w:rPr>
                <w:rFonts w:ascii="Arial" w:hAnsi="Arial" w:cs="Arial"/>
                <w:b/>
                <w:bCs/>
                <w:lang w:val="en-US"/>
              </w:rPr>
              <w:t>0%</w:t>
            </w:r>
          </w:p>
          <w:p w:rsidR="00B65AF3" w:rsidRPr="0065319B" w:rsidRDefault="0065319B">
            <w:pPr>
              <w:rPr>
                <w:rFonts w:ascii="Arial" w:hAnsi="Arial" w:cs="Arial"/>
                <w:b/>
                <w:lang w:val="en-US"/>
              </w:rPr>
            </w:pPr>
            <w:r>
              <w:rPr>
                <w:rFonts w:ascii="Arial" w:hAnsi="Arial" w:cs="Arial"/>
                <w:lang w:val="en-US"/>
              </w:rPr>
              <w:t xml:space="preserve"> Assignments, attendance, &amp; attitude</w:t>
            </w:r>
            <w:r w:rsidR="00E9162A">
              <w:rPr>
                <w:rFonts w:ascii="Arial" w:hAnsi="Arial" w:cs="Arial"/>
                <w:lang w:val="en-US"/>
              </w:rPr>
              <w:t xml:space="preserve">       </w:t>
            </w:r>
            <w:r w:rsidRPr="00E9162A">
              <w:rPr>
                <w:rFonts w:ascii="Arial" w:hAnsi="Arial" w:cs="Arial"/>
                <w:u w:val="single"/>
                <w:lang w:val="en-US"/>
              </w:rPr>
              <w:t xml:space="preserve">– </w:t>
            </w:r>
            <w:r w:rsidRPr="00E9162A">
              <w:rPr>
                <w:rFonts w:ascii="Arial" w:hAnsi="Arial" w:cs="Arial"/>
                <w:b/>
                <w:u w:val="single"/>
                <w:lang w:val="en-US"/>
              </w:rPr>
              <w:t>10%</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6B" w:rsidRDefault="00E4156B" w:rsidP="00B65AF3">
      <w:r>
        <w:separator/>
      </w:r>
    </w:p>
  </w:endnote>
  <w:endnote w:type="continuationSeparator" w:id="0">
    <w:p w:rsidR="00E4156B" w:rsidRDefault="00E4156B"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6B" w:rsidRDefault="00E4156B" w:rsidP="00B65AF3">
      <w:r>
        <w:separator/>
      </w:r>
    </w:p>
  </w:footnote>
  <w:footnote w:type="continuationSeparator" w:id="0">
    <w:p w:rsidR="00E4156B" w:rsidRDefault="00E4156B"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9F7B30">
          <w:rPr>
            <w:noProof/>
          </w:rPr>
          <w:t>5</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A7D2F"/>
    <w:multiLevelType w:val="hybridMultilevel"/>
    <w:tmpl w:val="94B43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3A464764"/>
    <w:multiLevelType w:val="hybridMultilevel"/>
    <w:tmpl w:val="0018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F77A5A"/>
    <w:multiLevelType w:val="hybridMultilevel"/>
    <w:tmpl w:val="1486D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5319207C"/>
    <w:multiLevelType w:val="hybridMultilevel"/>
    <w:tmpl w:val="EF48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784368F"/>
    <w:multiLevelType w:val="hybridMultilevel"/>
    <w:tmpl w:val="7480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7A45530"/>
    <w:multiLevelType w:val="hybridMultilevel"/>
    <w:tmpl w:val="B2D8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70A36"/>
    <w:rsid w:val="000E349B"/>
    <w:rsid w:val="001E5C70"/>
    <w:rsid w:val="003A4F41"/>
    <w:rsid w:val="004474CA"/>
    <w:rsid w:val="0065319B"/>
    <w:rsid w:val="00924BEF"/>
    <w:rsid w:val="009D6473"/>
    <w:rsid w:val="009F7B30"/>
    <w:rsid w:val="00A34D0F"/>
    <w:rsid w:val="00B65AF3"/>
    <w:rsid w:val="00C178A1"/>
    <w:rsid w:val="00E15A9E"/>
    <w:rsid w:val="00E4156B"/>
    <w:rsid w:val="00E77098"/>
    <w:rsid w:val="00E9162A"/>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45572-0634-4FD4-8540-D8C0AA171F5D}">
  <ds:schemaRefs>
    <ds:schemaRef ds:uri="http://schemas.openxmlformats.org/officeDocument/2006/bibliography"/>
  </ds:schemaRefs>
</ds:datastoreItem>
</file>

<file path=customXml/itemProps2.xml><?xml version="1.0" encoding="utf-8"?>
<ds:datastoreItem xmlns:ds="http://schemas.openxmlformats.org/officeDocument/2006/customXml" ds:itemID="{7446FE15-844C-4C48-8CED-7983688805F0}"/>
</file>

<file path=customXml/itemProps3.xml><?xml version="1.0" encoding="utf-8"?>
<ds:datastoreItem xmlns:ds="http://schemas.openxmlformats.org/officeDocument/2006/customXml" ds:itemID="{5A46B59D-2B34-4A1F-B511-DF654FFACF8D}"/>
</file>

<file path=customXml/itemProps4.xml><?xml version="1.0" encoding="utf-8"?>
<ds:datastoreItem xmlns:ds="http://schemas.openxmlformats.org/officeDocument/2006/customXml" ds:itemID="{DF1052F5-2010-4C2B-B3AB-994885597B89}"/>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2017-03-14T12:50:00Z</cp:lastPrinted>
  <dcterms:created xsi:type="dcterms:W3CDTF">2017-03-14T12:50:00Z</dcterms:created>
  <dcterms:modified xsi:type="dcterms:W3CDTF">2017-03-14T12:50:00Z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291600</vt:r8>
  </property>
</Properties>
</file>